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202" w:rsidRDefault="00691202" w:rsidP="00A165EE">
      <w:pPr>
        <w:jc w:val="center"/>
        <w:rPr>
          <w:b/>
          <w:sz w:val="28"/>
          <w:szCs w:val="28"/>
        </w:rPr>
      </w:pPr>
      <w:r>
        <w:rPr>
          <w:b/>
          <w:sz w:val="28"/>
          <w:szCs w:val="28"/>
        </w:rPr>
        <w:t>Выписка</w:t>
      </w:r>
    </w:p>
    <w:p w:rsidR="00691202" w:rsidRDefault="00691202" w:rsidP="00A165EE">
      <w:pPr>
        <w:jc w:val="center"/>
        <w:rPr>
          <w:b/>
          <w:sz w:val="28"/>
          <w:szCs w:val="28"/>
        </w:rPr>
      </w:pPr>
      <w:r>
        <w:rPr>
          <w:b/>
          <w:sz w:val="28"/>
          <w:szCs w:val="28"/>
        </w:rPr>
        <w:t>из Устава Муниципального автономного общеобразовательного учреждения Гришино- Слободской средней общеобразовательной школы</w:t>
      </w:r>
    </w:p>
    <w:p w:rsidR="00691202" w:rsidRDefault="00691202" w:rsidP="00A165EE">
      <w:pPr>
        <w:jc w:val="both"/>
        <w:rPr>
          <w:b/>
          <w:sz w:val="28"/>
          <w:szCs w:val="28"/>
        </w:rPr>
      </w:pPr>
      <w:bookmarkStart w:id="0" w:name="_GoBack"/>
      <w:bookmarkEnd w:id="0"/>
    </w:p>
    <w:p w:rsidR="00691202" w:rsidRPr="00DA0C02" w:rsidRDefault="00691202" w:rsidP="00990079">
      <w:pPr>
        <w:pStyle w:val="NormalWeb"/>
        <w:spacing w:before="0" w:beforeAutospacing="0" w:after="0" w:afterAutospacing="0" w:line="360" w:lineRule="auto"/>
        <w:ind w:firstLine="567"/>
        <w:jc w:val="center"/>
        <w:rPr>
          <w:rStyle w:val="Strong"/>
          <w:bCs/>
          <w:sz w:val="26"/>
          <w:szCs w:val="26"/>
        </w:rPr>
      </w:pPr>
      <w:r w:rsidRPr="00DA0C02">
        <w:rPr>
          <w:rStyle w:val="Strong"/>
          <w:bCs/>
          <w:sz w:val="26"/>
          <w:szCs w:val="26"/>
        </w:rPr>
        <w:t>3. Управление Учреждением</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3.1. Управление Учреждением осуществляется на основе сочетания принципов единоначалия и коллегиальности.</w:t>
      </w:r>
    </w:p>
    <w:p w:rsidR="00691202" w:rsidRPr="000263DE" w:rsidRDefault="00691202" w:rsidP="000263DE">
      <w:pPr>
        <w:ind w:firstLine="567"/>
        <w:jc w:val="both"/>
        <w:rPr>
          <w:sz w:val="26"/>
          <w:szCs w:val="26"/>
        </w:rPr>
      </w:pPr>
      <w:r w:rsidRPr="000263DE">
        <w:rPr>
          <w:sz w:val="26"/>
          <w:szCs w:val="26"/>
        </w:rPr>
        <w:t>3.2. Единоличным исполнительным органом Учреждения является директор, прошедший соответствующую аттестацию и назначенный Учредителем, который осуществляет текущее руководство деятельностью Учреждения. Срок исполнения полномочий директора определяется Учредителем.</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3.2.1.  Директор самостоятельно осуществляет руководство деятельностью Учреждения в соответствии с законодательством Российской Федерации, законодательством Брянской области, нормативными правовыми актами органов местного самоуправления Жуковского муниципального района, Уставом Учреждения, коллективным договором, соглашениями, локальными нормативными актами,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3.2.2.  Директор имеет право на: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а) осуществление действий без доверенности от имени Учреждения;</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б) выдачу доверенности, в том числе руководителям филиалов и представительств Учреждения (при их наличии), совершение иных юридически значимых действий;</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в) открытие (закрытие) в установленном порядке счетов Учреждения;</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г) ведение коллективных переговоров и заключение коллективных договоров;</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д) решение иных вопросов, отнесенных законодательством Российской Федерации, Уставом Учреждения и трудовым договором к компетенции директора;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е) получение своевременно и в полном объеме заработной платы;</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ж) предоставление ему ежегодного оплачиваемого отпуска;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з) повышение квалификации.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3.2.3.  Директор обязан:</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а) соблюдать при исполнении должностных обязанностей требования законодательства Российской Федерации, законодательства Брянской области, нормативных правовых актов органов местного самоуправления Жуковского муниципального района, Устава Учреждения, коллективного договора, соглашений, локальных нормативных актов и трудового договора;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б) обеспечивать эффективную деятельность Учреждения и его структурных подразделений, организацию административно-хозяйственной, финансовой и иной деятельности Учреждения;</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в) обеспечивать планирование деятельности Учреждения с учетом средств, получаемых из всех источников, не запрещенных законодательством Российской Федерации;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г) обеспечивать целевое и эффективное использование денежных средств Учреждения, а также имущества, переданного Учреждению в оперативное управление в установленном порядке;</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д) обеспечивать своевременное и качественное выполнение всех договоров и обязательств Учреждения;</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е) обеспечивать работникам Учреждения безопасные условия труда, соответствующие государственным нормативным требованиям охраны труда, а также социальные гарантии в соответствии с законодательством Российской Федерации;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ж) создавать и соблюдать условия, обеспечивающие деятельность представителей работников, в соответствии с трудовым законодательством, коллективным договором и соглашениями;</w:t>
      </w:r>
    </w:p>
    <w:p w:rsidR="00691202" w:rsidRPr="000263DE" w:rsidRDefault="00691202" w:rsidP="000263DE">
      <w:pPr>
        <w:ind w:firstLine="567"/>
        <w:jc w:val="both"/>
        <w:rPr>
          <w:sz w:val="26"/>
          <w:szCs w:val="26"/>
        </w:rPr>
      </w:pPr>
      <w:r w:rsidRPr="000263DE">
        <w:rPr>
          <w:sz w:val="26"/>
          <w:szCs w:val="26"/>
        </w:rPr>
        <w:t>з) обеспечивать разработку в установленном порядке правил внутреннего трудового распорядка;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и) требовать соблюдения работниками Учреждения правил внутреннего трудового распорядка;</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к) обеспечивать выплату в полном размере заработной платы, пособий и иных выплат работникам Учреждения в соответствии с законодательством Российской Федерации, коллективным договором, правилами внутреннего трудового распорядка и трудовыми договорами;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л) не разглашать сведения, составляющие государственную или иную охраняемую законом тайну, ставшие известными ему в связи с исполнением своих должностных обязанностей;</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м) обеспечивать выполнение требований законодательства Российской Федерации по гражданской обороне и мобилизационной подготовке;</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н) обеспечивать соблюдение законодательства Российской Федерации при выполнении финансово-хозяйственных операций, в том числе по своевременной и в полном объеме уплате всех установленных законодательством Российской Федерации налогов и сборов, а также представление отчетности в порядке и сроки, которые установлены законодательством Российской Федерации;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о) соблюдать обязательства, связанные с допуском к государственной тайне;</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п) представлять Учредителю проекты планов деятельности Учреждения и отчеты об исполнении этих планов в порядке и сроки, которые установлены законодательством Российской Федерации;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р) обеспечивать выполнение всех плановых показателей деятельности Учреждения;</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с) обеспечивать своевременное выполнение нормативных правовых актов и локальных нормативных актов Учредителя;</w:t>
      </w:r>
    </w:p>
    <w:p w:rsidR="00691202" w:rsidRPr="000263DE" w:rsidRDefault="00691202" w:rsidP="000263DE">
      <w:pPr>
        <w:ind w:firstLine="567"/>
        <w:jc w:val="both"/>
        <w:rPr>
          <w:sz w:val="26"/>
          <w:szCs w:val="26"/>
        </w:rPr>
      </w:pPr>
      <w:r w:rsidRPr="000263DE">
        <w:rPr>
          <w:sz w:val="26"/>
          <w:szCs w:val="26"/>
        </w:rPr>
        <w:t>т) своевременно информировать Учредителя о начале проведения проверок деятельности Учреждения контрольными и правоохранительными органами и об их результатах, о случаях привлечения работников Учреждения к административной и уголовной ответственности, связанных с их работой в Учреждении, а также незамедлительно сообщать о случаях возникновения в Учреждении ситуации, представляющей угрозу жизни и здоровью работников;</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у) осуществить при расторжении трудового договора передачу дел Учреждения вновь назначенному директору в установленном порядке;</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ф) представлять в случае изменения персональных данных соответствующие документы Учредителю до 14 рабочих дней</w:t>
      </w:r>
      <w:bookmarkStart w:id="1" w:name="ZAP207E3AL"/>
      <w:bookmarkStart w:id="2" w:name="bssPhr105"/>
      <w:bookmarkEnd w:id="1"/>
      <w:bookmarkEnd w:id="2"/>
      <w:r w:rsidRPr="000263DE">
        <w:rPr>
          <w:sz w:val="26"/>
          <w:szCs w:val="26"/>
        </w:rPr>
        <w:t>;</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х) информировать Учредителя о своей временной нетрудоспособности, а также об отсутствии на рабочем месте по другим уважительным причинам;</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ц) представлять Учредителю в установленном порядке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ч) 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Брянской области, указанных в дополнительном соглашении, являющемся неотъемлемой частью трудового договора (в случае их установления);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ш) организовывать разработку, утверждение и внедрение в образовательный процесс образовательных и учебных программ, учебных планов и других учебно-методических документов.</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щ) утверждать учебный план, годовой календарный учебный график и расписание занятий.</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э) представлять отчет по итогам учебного и финансового года для последующего доклада Учредителю и общешкольному родительскому собранию.</w:t>
      </w:r>
    </w:p>
    <w:p w:rsidR="00691202" w:rsidRPr="000263DE" w:rsidRDefault="00691202" w:rsidP="000263DE">
      <w:pPr>
        <w:ind w:firstLine="567"/>
        <w:jc w:val="both"/>
        <w:rPr>
          <w:sz w:val="26"/>
          <w:szCs w:val="26"/>
        </w:rPr>
      </w:pPr>
      <w:r w:rsidRPr="000263DE">
        <w:rPr>
          <w:sz w:val="26"/>
          <w:szCs w:val="26"/>
        </w:rPr>
        <w:t>ю) выполнять иные обязанности, предусмотренные законодательством.</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3.2.4. Компетенция директора Учреждения:</w:t>
      </w:r>
    </w:p>
    <w:p w:rsidR="00691202" w:rsidRPr="000263DE" w:rsidRDefault="00691202" w:rsidP="000263DE">
      <w:pPr>
        <w:autoSpaceDE w:val="0"/>
        <w:autoSpaceDN w:val="0"/>
        <w:adjustRightInd w:val="0"/>
        <w:ind w:firstLine="567"/>
        <w:jc w:val="both"/>
        <w:rPr>
          <w:sz w:val="26"/>
          <w:szCs w:val="26"/>
        </w:rPr>
      </w:pPr>
      <w:r w:rsidRPr="000263DE">
        <w:rPr>
          <w:sz w:val="26"/>
          <w:szCs w:val="26"/>
        </w:rPr>
        <w:t>1) Планирует и организует образовательный процесс, осуществляет контроль над его ходом и результатами, несет ответственность за качество и эффективность работы Учреждения;</w:t>
      </w:r>
    </w:p>
    <w:p w:rsidR="00691202" w:rsidRPr="000263DE" w:rsidRDefault="00691202" w:rsidP="000263DE">
      <w:pPr>
        <w:autoSpaceDE w:val="0"/>
        <w:autoSpaceDN w:val="0"/>
        <w:adjustRightInd w:val="0"/>
        <w:ind w:firstLine="567"/>
        <w:jc w:val="both"/>
        <w:rPr>
          <w:sz w:val="26"/>
          <w:szCs w:val="26"/>
        </w:rPr>
      </w:pPr>
      <w:r w:rsidRPr="000263DE">
        <w:rPr>
          <w:sz w:val="26"/>
          <w:szCs w:val="26"/>
        </w:rPr>
        <w:t>2) принимает решения самостоятельно, если иное не установлено законодательством Российской Федерации и настоящим Уставом;</w:t>
      </w:r>
    </w:p>
    <w:p w:rsidR="00691202" w:rsidRPr="000263DE" w:rsidRDefault="00691202" w:rsidP="000263DE">
      <w:pPr>
        <w:autoSpaceDE w:val="0"/>
        <w:autoSpaceDN w:val="0"/>
        <w:adjustRightInd w:val="0"/>
        <w:ind w:firstLine="567"/>
        <w:jc w:val="both"/>
        <w:rPr>
          <w:sz w:val="26"/>
          <w:szCs w:val="26"/>
        </w:rPr>
      </w:pPr>
      <w:r w:rsidRPr="000263DE">
        <w:rPr>
          <w:sz w:val="26"/>
          <w:szCs w:val="26"/>
        </w:rPr>
        <w:t xml:space="preserve">3) представляет интересы Учреждения в государственных, муниципальных и иных предприятиях, учреждениях, организациях, </w:t>
      </w:r>
    </w:p>
    <w:p w:rsidR="00691202" w:rsidRPr="000263DE" w:rsidRDefault="00691202" w:rsidP="000263DE">
      <w:pPr>
        <w:autoSpaceDE w:val="0"/>
        <w:autoSpaceDN w:val="0"/>
        <w:adjustRightInd w:val="0"/>
        <w:ind w:firstLine="567"/>
        <w:jc w:val="both"/>
        <w:rPr>
          <w:sz w:val="26"/>
          <w:szCs w:val="26"/>
        </w:rPr>
      </w:pPr>
      <w:r w:rsidRPr="000263DE">
        <w:rPr>
          <w:sz w:val="26"/>
          <w:szCs w:val="26"/>
        </w:rPr>
        <w:t>4) является распорядителем денежных средств Учреждения в пределах своей компетенции;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5) осуществление в установленном порядке приема на работу работников Учреждения, а также заключение, изменение и расторжение трудовых договоров с ними;</w:t>
      </w:r>
    </w:p>
    <w:p w:rsidR="00691202" w:rsidRPr="000263DE" w:rsidRDefault="00691202" w:rsidP="000263DE">
      <w:pPr>
        <w:autoSpaceDE w:val="0"/>
        <w:autoSpaceDN w:val="0"/>
        <w:adjustRightInd w:val="0"/>
        <w:ind w:firstLine="567"/>
        <w:jc w:val="both"/>
        <w:rPr>
          <w:sz w:val="26"/>
          <w:szCs w:val="26"/>
        </w:rPr>
      </w:pPr>
      <w:r w:rsidRPr="000263DE">
        <w:rPr>
          <w:sz w:val="26"/>
          <w:szCs w:val="26"/>
        </w:rPr>
        <w:t>6) в пределах своей компетенции издает инструкции, приказы и распоряжения, обязательные для исполнения работниками Учреждения, обучающимися и их родителями (законными представителями);</w:t>
      </w:r>
    </w:p>
    <w:p w:rsidR="00691202" w:rsidRPr="000263DE" w:rsidRDefault="00691202" w:rsidP="000263DE">
      <w:pPr>
        <w:autoSpaceDE w:val="0"/>
        <w:autoSpaceDN w:val="0"/>
        <w:adjustRightInd w:val="0"/>
        <w:ind w:firstLine="567"/>
        <w:jc w:val="both"/>
        <w:rPr>
          <w:sz w:val="26"/>
          <w:szCs w:val="26"/>
        </w:rPr>
      </w:pPr>
      <w:r w:rsidRPr="000263DE">
        <w:rPr>
          <w:sz w:val="26"/>
          <w:szCs w:val="26"/>
        </w:rPr>
        <w:t>7) утверждает правила внутреннего трудового распорядка Учреждения, другие локальные акты, организует и координирует их исполнение;</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8) утверждает в установленном порядке структуру и штатное расписание Учреждения, должностные инструкции работников Учреждения, принимает локальные нормативные акты, индивидуально-распорядительные акты, утверждает положения о структурных подразделениях, а также о филиалах и представительствах Учреждения (при их наличии);</w:t>
      </w:r>
    </w:p>
    <w:p w:rsidR="00691202" w:rsidRPr="000263DE" w:rsidRDefault="00691202" w:rsidP="000263DE">
      <w:pPr>
        <w:autoSpaceDE w:val="0"/>
        <w:autoSpaceDN w:val="0"/>
        <w:adjustRightInd w:val="0"/>
        <w:ind w:firstLine="567"/>
        <w:jc w:val="both"/>
        <w:rPr>
          <w:sz w:val="26"/>
          <w:szCs w:val="26"/>
        </w:rPr>
      </w:pPr>
      <w:r w:rsidRPr="000263DE">
        <w:rPr>
          <w:sz w:val="26"/>
          <w:szCs w:val="26"/>
        </w:rPr>
        <w:t>9) создает условия и организует дополнительное профессиональное образование работников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10) представляет отчет по итогам учебного и финансового года;</w:t>
      </w:r>
    </w:p>
    <w:p w:rsidR="00691202" w:rsidRPr="000263DE" w:rsidRDefault="00691202" w:rsidP="000263DE">
      <w:pPr>
        <w:autoSpaceDE w:val="0"/>
        <w:autoSpaceDN w:val="0"/>
        <w:adjustRightInd w:val="0"/>
        <w:ind w:firstLine="567"/>
        <w:jc w:val="both"/>
        <w:rPr>
          <w:sz w:val="26"/>
          <w:szCs w:val="26"/>
        </w:rPr>
      </w:pPr>
      <w:r w:rsidRPr="000263DE">
        <w:rPr>
          <w:sz w:val="26"/>
          <w:szCs w:val="26"/>
        </w:rPr>
        <w:t>11) заключает от имени Учреждения договоры, не противоречащие действующему законодательству Российской Федерации и уставным целям деятельности Учреждения;</w:t>
      </w:r>
    </w:p>
    <w:p w:rsidR="00691202" w:rsidRPr="000263DE" w:rsidRDefault="00691202" w:rsidP="000263DE">
      <w:pPr>
        <w:autoSpaceDE w:val="0"/>
        <w:autoSpaceDN w:val="0"/>
        <w:adjustRightInd w:val="0"/>
        <w:ind w:firstLine="567"/>
        <w:jc w:val="both"/>
        <w:rPr>
          <w:sz w:val="26"/>
          <w:szCs w:val="26"/>
        </w:rPr>
      </w:pPr>
      <w:r w:rsidRPr="000263DE">
        <w:rPr>
          <w:sz w:val="26"/>
          <w:szCs w:val="26"/>
        </w:rPr>
        <w:t>12) поощряет или привлекает работников Учреждения к дисциплинарной и материальной ответственности в соответствии с законодательством Российской Федерации;</w:t>
      </w:r>
    </w:p>
    <w:p w:rsidR="00691202" w:rsidRPr="000263DE" w:rsidRDefault="00691202" w:rsidP="000263DE">
      <w:pPr>
        <w:pStyle w:val="formattext"/>
        <w:spacing w:before="0" w:beforeAutospacing="0" w:after="0" w:afterAutospacing="0"/>
        <w:ind w:firstLine="567"/>
        <w:jc w:val="both"/>
        <w:rPr>
          <w:sz w:val="26"/>
          <w:szCs w:val="26"/>
        </w:rPr>
      </w:pPr>
      <w:r w:rsidRPr="000263DE">
        <w:rPr>
          <w:sz w:val="26"/>
          <w:szCs w:val="26"/>
        </w:rPr>
        <w:t>13) распределяет обязанности между своими заместителями, а в случае необходимости - передает им часть своих полномочий в установленном порядке.</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 xml:space="preserve">3.3. Коллегиальными органами управления Учреждения являются: наблюдательный совет, общее собрание работников Учреждения, Педагогический совет, Совет Учреждения. </w:t>
      </w:r>
    </w:p>
    <w:p w:rsidR="00691202" w:rsidRPr="000263DE" w:rsidRDefault="00691202" w:rsidP="000263DE">
      <w:pPr>
        <w:pStyle w:val="Style3"/>
        <w:widowControl/>
        <w:tabs>
          <w:tab w:val="left" w:pos="686"/>
        </w:tabs>
        <w:spacing w:line="240" w:lineRule="auto"/>
        <w:ind w:firstLine="567"/>
        <w:rPr>
          <w:rStyle w:val="FontStyle27"/>
          <w:rFonts w:ascii="Times New Roman" w:hAnsi="Times New Roman" w:cs="Cambria"/>
          <w:sz w:val="26"/>
          <w:szCs w:val="26"/>
        </w:rPr>
      </w:pPr>
      <w:r w:rsidRPr="000263DE">
        <w:rPr>
          <w:rFonts w:ascii="Times New Roman" w:hAnsi="Times New Roman"/>
          <w:sz w:val="26"/>
          <w:szCs w:val="26"/>
        </w:rPr>
        <w:t xml:space="preserve">3.4. </w:t>
      </w:r>
      <w:r w:rsidRPr="000263DE">
        <w:rPr>
          <w:rStyle w:val="FontStyle27"/>
          <w:rFonts w:ascii="Times New Roman" w:hAnsi="Times New Roman" w:cs="Cambria"/>
          <w:sz w:val="26"/>
          <w:szCs w:val="26"/>
        </w:rPr>
        <w:t>Наблюдательный совет является органом стратегического управления объектом нормативной регламентации собственной деятельности и развития Учреждения, руководствуется в своей деятельности настоящим Уставом и Положением о наблюдательном совете.</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3.4.1. Срок полномочий наблюдательного совета составляет 5 лет. </w:t>
      </w:r>
    </w:p>
    <w:p w:rsidR="00691202" w:rsidRPr="000263DE" w:rsidRDefault="00691202" w:rsidP="000263DE">
      <w:pPr>
        <w:pStyle w:val="ConsPlusNormal"/>
        <w:ind w:firstLine="567"/>
        <w:jc w:val="both"/>
        <w:rPr>
          <w:rFonts w:ascii="Times New Roman" w:hAnsi="Times New Roman" w:cs="Times New Roman"/>
          <w:sz w:val="26"/>
          <w:szCs w:val="26"/>
          <w:shd w:val="clear" w:color="auto" w:fill="FFFFFF"/>
        </w:rPr>
      </w:pPr>
      <w:r w:rsidRPr="000263DE">
        <w:rPr>
          <w:rFonts w:ascii="Times New Roman" w:hAnsi="Times New Roman" w:cs="Times New Roman"/>
          <w:noProof/>
          <w:sz w:val="26"/>
          <w:szCs w:val="26"/>
        </w:rPr>
        <w:t xml:space="preserve">3.4.2. </w:t>
      </w:r>
      <w:r w:rsidRPr="000263DE">
        <w:rPr>
          <w:rFonts w:ascii="Times New Roman" w:hAnsi="Times New Roman" w:cs="Times New Roman"/>
          <w:sz w:val="26"/>
          <w:szCs w:val="26"/>
          <w:shd w:val="clear" w:color="auto" w:fill="FFFFFF"/>
        </w:rPr>
        <w:t>В Учреждении создается наблюдательный совет в составе не менее чем пять и не более чем одиннадцать членов.</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Решение о назначении членов наблюдательного совета или досрочном прекращении их полномочий принимается Учредителем Учреждения.</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3.4.3. Решение о направлении представителя работников Учреждения в состав наблюдательного совета или досрочном прекращении его полномочий принимается общим собранием трудового коллектива работников Учреждения. </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3.4.4. Одно и то же лицо может быть членом наблюдательного совета неограниченное число раз.</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Членами наблюдательного совета не могут быть:</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 директор Учреждения и его заместители;</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 лица, имеющие неснятую или непогашенную судимость.</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3.4.5. 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3.4.6. Представитель работников Учреждения не может быть избран председателем наблюдательного совета.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3.4.7. Наблюдательный совет в любое время вправе переизбрать своего председателя.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3.4.8.</w:t>
      </w:r>
      <w:r w:rsidRPr="000263DE">
        <w:rPr>
          <w:rFonts w:ascii="Times New Roman" w:hAnsi="Times New Roman" w:cs="Times New Roman"/>
          <w:sz w:val="26"/>
          <w:szCs w:val="26"/>
        </w:rPr>
        <w:tab/>
        <w:t>Председатель наблюдательного совета организует работу наблюдательного совета, созывает его заседания, председательствует на них и организует ведение протокола.</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3.4.9. Наблюдательный совет вправе принимать решения путем</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проведения заочного голосования, за исключением решений по вопросам,</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 xml:space="preserve">предусмотренным </w:t>
      </w:r>
      <w:hyperlink r:id="rId5" w:anchor="sub_5179#sub_5179" w:history="1">
        <w:r w:rsidRPr="00E36AB7">
          <w:rPr>
            <w:rStyle w:val="Hyperlink"/>
            <w:rFonts w:ascii="Times New Roman" w:hAnsi="Times New Roman"/>
            <w:noProof/>
            <w:color w:val="auto"/>
            <w:sz w:val="26"/>
            <w:szCs w:val="26"/>
            <w:u w:val="none"/>
          </w:rPr>
          <w:t>пунктами 3.5.9</w:t>
        </w:r>
      </w:hyperlink>
      <w:r w:rsidRPr="00E36AB7">
        <w:rPr>
          <w:rFonts w:ascii="Times New Roman" w:hAnsi="Times New Roman" w:cs="Times New Roman"/>
          <w:noProof/>
          <w:sz w:val="26"/>
          <w:szCs w:val="26"/>
        </w:rPr>
        <w:t xml:space="preserve"> и </w:t>
      </w:r>
      <w:hyperlink r:id="rId6" w:anchor="sub_51710#sub_51710" w:history="1">
        <w:r w:rsidRPr="00E36AB7">
          <w:rPr>
            <w:rStyle w:val="Hyperlink"/>
            <w:rFonts w:ascii="Times New Roman" w:hAnsi="Times New Roman"/>
            <w:noProof/>
            <w:color w:val="auto"/>
            <w:sz w:val="26"/>
            <w:szCs w:val="26"/>
            <w:u w:val="none"/>
          </w:rPr>
          <w:t>3.5.10.</w:t>
        </w:r>
      </w:hyperlink>
      <w:r w:rsidRPr="000263DE">
        <w:rPr>
          <w:rFonts w:ascii="Times New Roman" w:hAnsi="Times New Roman" w:cs="Times New Roman"/>
          <w:noProof/>
          <w:sz w:val="26"/>
          <w:szCs w:val="26"/>
        </w:rPr>
        <w:t xml:space="preserve"> настоящего Устава.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 К компетенции наблюдательного совета относится рассмотрение:</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3.5.1. Предложений Учредителя или директора Учреждения о внесении изменений в Устав Учреждения; </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3.5.2. Предложения Учредителя или директора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Учреждения о создании и ликвидации филиалов Учреждения,</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об открытии и о закрытии его представительств;</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3.5.3. Предложения Учредителя или директора Учреждения о реорганизации Учреждения или о его ликвидации;</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3.5.4. Предложения Учредителя или директора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Учреждения об изъятии имущества, закрепленного за Учреждением</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на праве оперативного управления;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3.5.5. Предложения директора Учреждения об участии</w:t>
      </w:r>
      <w:r w:rsidRPr="000263DE">
        <w:rPr>
          <w:rFonts w:ascii="Times New Roman" w:hAnsi="Times New Roman" w:cs="Times New Roman"/>
          <w:sz w:val="26"/>
          <w:szCs w:val="26"/>
        </w:rPr>
        <w:t xml:space="preserve"> У</w:t>
      </w:r>
      <w:r w:rsidRPr="000263DE">
        <w:rPr>
          <w:rFonts w:ascii="Times New Roman" w:hAnsi="Times New Roman" w:cs="Times New Roman"/>
          <w:noProof/>
          <w:sz w:val="26"/>
          <w:szCs w:val="26"/>
        </w:rPr>
        <w:t>чреждения в других юридических лицах, в том числе о внесении</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денежных средств и иного имущества в уставный (складочный) капитал других</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юридических лиц или передаче такого имущества иным образом другим</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юридическим лицам, в качестве Учредителя или участника;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3.5.6. Проект плана финансово-хозяйственной деятельности</w:t>
      </w:r>
      <w:r w:rsidRPr="000263DE">
        <w:rPr>
          <w:rFonts w:ascii="Times New Roman" w:hAnsi="Times New Roman" w:cs="Times New Roman"/>
          <w:sz w:val="26"/>
          <w:szCs w:val="26"/>
        </w:rPr>
        <w:t xml:space="preserve"> У</w:t>
      </w:r>
      <w:r w:rsidRPr="000263DE">
        <w:rPr>
          <w:rFonts w:ascii="Times New Roman" w:hAnsi="Times New Roman" w:cs="Times New Roman"/>
          <w:noProof/>
          <w:sz w:val="26"/>
          <w:szCs w:val="26"/>
        </w:rPr>
        <w:t>чреждения;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3.5.7. По представлению директора Учреждения</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проектов отчетов о деятельности Учреждения и об использовании</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его имущества, об исполнении плана его финансово-хозяйственной</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деятельности, годовую бухгалтерскую отчетность Учреждения;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3.5.8. Предложения директора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Учреждения о</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совершении сделок по распоряжению имуществом, которым Учреждение вправе распоряжаться только с согласия Учредителя;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3.5.9. Предложения директора Учреждения о</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совершении крупных сделок;</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3.5.10. Предложения директора Учреждения о</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совершении сделок, в совершении которых имеется заинтересованность;</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3.5.11. Предложения директора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Учреждения о выборе</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кредитных организаций, в которых Учреждение может открыть</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банковские счета;</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3.5.12. Вопросы проведения аудита годовой бухгалтерской отчетности</w:t>
      </w:r>
      <w:r w:rsidRPr="000263DE">
        <w:rPr>
          <w:rFonts w:ascii="Times New Roman" w:hAnsi="Times New Roman" w:cs="Times New Roman"/>
          <w:sz w:val="26"/>
          <w:szCs w:val="26"/>
        </w:rPr>
        <w:t xml:space="preserve"> У</w:t>
      </w:r>
      <w:r w:rsidRPr="000263DE">
        <w:rPr>
          <w:rFonts w:ascii="Times New Roman" w:hAnsi="Times New Roman" w:cs="Times New Roman"/>
          <w:noProof/>
          <w:sz w:val="26"/>
          <w:szCs w:val="26"/>
        </w:rPr>
        <w:t>чреждения и утверждения аудиторской организации.</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noProof/>
          <w:sz w:val="26"/>
          <w:szCs w:val="26"/>
        </w:rPr>
        <w:t xml:space="preserve">3.6. По вопросам, указанным в </w:t>
      </w:r>
      <w:hyperlink r:id="rId7" w:anchor="sub_5171#sub_5171" w:history="1">
        <w:r w:rsidRPr="00E36AB7">
          <w:rPr>
            <w:rStyle w:val="Hyperlink"/>
            <w:rFonts w:ascii="Times New Roman" w:hAnsi="Times New Roman"/>
            <w:noProof/>
            <w:color w:val="auto"/>
            <w:sz w:val="26"/>
            <w:szCs w:val="26"/>
            <w:u w:val="none"/>
          </w:rPr>
          <w:t>пунктах 3.5.1. - 3.5.4.</w:t>
        </w:r>
      </w:hyperlink>
      <w:r w:rsidRPr="00E36AB7">
        <w:rPr>
          <w:rFonts w:ascii="Times New Roman" w:hAnsi="Times New Roman" w:cs="Times New Roman"/>
          <w:noProof/>
          <w:sz w:val="26"/>
          <w:szCs w:val="26"/>
        </w:rPr>
        <w:t xml:space="preserve"> и </w:t>
      </w:r>
      <w:hyperlink r:id="rId8" w:anchor="sub_5178#sub_5178" w:history="1">
        <w:r w:rsidRPr="00E36AB7">
          <w:rPr>
            <w:rStyle w:val="Hyperlink"/>
            <w:rFonts w:ascii="Times New Roman" w:hAnsi="Times New Roman"/>
            <w:noProof/>
            <w:color w:val="auto"/>
            <w:sz w:val="26"/>
            <w:szCs w:val="26"/>
            <w:u w:val="none"/>
          </w:rPr>
          <w:t>3.5.8</w:t>
        </w:r>
      </w:hyperlink>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 xml:space="preserve">настоящего Устава, наблюдательный совет дает рекомендации Учредителю. Учредитель принимает по этим вопросам решения после рассмотрений рекомендаций наблюдательного совета. </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3.7. По вопросу, указанному в </w:t>
      </w:r>
      <w:hyperlink r:id="rId9" w:anchor="sub_5176#sub_5176" w:history="1">
        <w:r w:rsidRPr="00E36AB7">
          <w:rPr>
            <w:rStyle w:val="Hyperlink"/>
            <w:rFonts w:ascii="Times New Roman" w:hAnsi="Times New Roman"/>
            <w:noProof/>
            <w:color w:val="auto"/>
            <w:sz w:val="26"/>
            <w:szCs w:val="26"/>
            <w:u w:val="none"/>
          </w:rPr>
          <w:t>пункте 3.5.6.</w:t>
        </w:r>
      </w:hyperlink>
      <w:r w:rsidRPr="00E36AB7">
        <w:rPr>
          <w:rFonts w:ascii="Times New Roman" w:hAnsi="Times New Roman" w:cs="Times New Roman"/>
          <w:noProof/>
          <w:sz w:val="26"/>
          <w:szCs w:val="26"/>
        </w:rPr>
        <w:t xml:space="preserve"> </w:t>
      </w:r>
      <w:r w:rsidRPr="000263DE">
        <w:rPr>
          <w:rFonts w:ascii="Times New Roman" w:hAnsi="Times New Roman" w:cs="Times New Roman"/>
          <w:noProof/>
          <w:sz w:val="26"/>
          <w:szCs w:val="26"/>
        </w:rPr>
        <w:t>настоящего Устава,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наблюдательный совет дает заключение, копия которого направляется</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 xml:space="preserve">Учредителю. По вопросам, указанным в </w:t>
      </w:r>
      <w:hyperlink r:id="rId10" w:anchor="sub_51711#sub_51711" w:history="1">
        <w:r w:rsidRPr="00E36AB7">
          <w:rPr>
            <w:rStyle w:val="Hyperlink"/>
            <w:rFonts w:ascii="Times New Roman" w:hAnsi="Times New Roman"/>
            <w:noProof/>
            <w:color w:val="auto"/>
            <w:sz w:val="26"/>
            <w:szCs w:val="26"/>
            <w:u w:val="none"/>
          </w:rPr>
          <w:t>пунктах</w:t>
        </w:r>
      </w:hyperlink>
      <w:r w:rsidRPr="00E36AB7">
        <w:rPr>
          <w:rFonts w:ascii="Times New Roman" w:hAnsi="Times New Roman" w:cs="Times New Roman"/>
          <w:noProof/>
          <w:sz w:val="26"/>
          <w:szCs w:val="26"/>
        </w:rPr>
        <w:t xml:space="preserve"> 3.5.5. и 3.5.11</w:t>
      </w:r>
      <w:r w:rsidRPr="000263DE">
        <w:rPr>
          <w:rFonts w:ascii="Times New Roman" w:hAnsi="Times New Roman" w:cs="Times New Roman"/>
          <w:noProof/>
          <w:sz w:val="26"/>
          <w:szCs w:val="26"/>
        </w:rPr>
        <w:t>. настоящего Устава, наблюдательный совет дает заключение.</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Директор Учреждения принимает по этим вопросам решения</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после рассмотрения заключений наблюдательного совета.</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3.8. Документы, представляемые в соответствии с </w:t>
      </w:r>
      <w:hyperlink r:id="rId11" w:anchor="sub_5177#sub_5177" w:history="1">
        <w:r w:rsidRPr="00E36AB7">
          <w:rPr>
            <w:rStyle w:val="Hyperlink"/>
            <w:rFonts w:ascii="Times New Roman" w:hAnsi="Times New Roman"/>
            <w:noProof/>
            <w:color w:val="auto"/>
            <w:sz w:val="26"/>
            <w:szCs w:val="26"/>
            <w:u w:val="none"/>
          </w:rPr>
          <w:t>пунктом 3.5.7.</w:t>
        </w:r>
      </w:hyperlink>
      <w:r w:rsidRPr="00E36AB7">
        <w:rPr>
          <w:rFonts w:ascii="Times New Roman" w:hAnsi="Times New Roman" w:cs="Times New Roman"/>
          <w:sz w:val="26"/>
          <w:szCs w:val="26"/>
        </w:rPr>
        <w:t xml:space="preserve"> </w:t>
      </w:r>
      <w:r w:rsidRPr="000263DE">
        <w:rPr>
          <w:rFonts w:ascii="Times New Roman" w:hAnsi="Times New Roman" w:cs="Times New Roman"/>
          <w:noProof/>
          <w:sz w:val="26"/>
          <w:szCs w:val="26"/>
        </w:rPr>
        <w:t>настоящего Устава, утверждаются наблюдательным советом. Копии указанных</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документов направляются Учредителю.</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3.9. По вопросам, указанным в </w:t>
      </w:r>
      <w:hyperlink r:id="rId12" w:anchor="sub_5179#sub_5179" w:history="1">
        <w:r w:rsidRPr="00E36AB7">
          <w:rPr>
            <w:rStyle w:val="Hyperlink"/>
            <w:rFonts w:ascii="Times New Roman" w:hAnsi="Times New Roman"/>
            <w:noProof/>
            <w:color w:val="auto"/>
            <w:sz w:val="26"/>
            <w:szCs w:val="26"/>
            <w:u w:val="none"/>
          </w:rPr>
          <w:t>пунктах 3.5.9., 3.5.10.</w:t>
        </w:r>
      </w:hyperlink>
      <w:r w:rsidRPr="00E36AB7">
        <w:rPr>
          <w:rFonts w:ascii="Times New Roman" w:hAnsi="Times New Roman" w:cs="Times New Roman"/>
          <w:noProof/>
          <w:sz w:val="26"/>
          <w:szCs w:val="26"/>
        </w:rPr>
        <w:t xml:space="preserve"> и</w:t>
      </w:r>
      <w:hyperlink r:id="rId13" w:anchor="sub_51712#sub_51712" w:history="1">
        <w:r w:rsidRPr="00E36AB7">
          <w:rPr>
            <w:rStyle w:val="Hyperlink"/>
            <w:rFonts w:ascii="Times New Roman" w:hAnsi="Times New Roman"/>
            <w:noProof/>
            <w:color w:val="auto"/>
            <w:sz w:val="26"/>
            <w:szCs w:val="26"/>
            <w:u w:val="none"/>
          </w:rPr>
          <w:t xml:space="preserve"> 3.5.12.</w:t>
        </w:r>
      </w:hyperlink>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настоящего Устава, наблюдательный совет принимает решения, обязательные</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для директора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Учреждения.</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3.10. Рекомендации и заключения по вопросам, указанным в </w:t>
      </w:r>
      <w:hyperlink r:id="rId14" w:anchor="sub_5171#sub_5171" w:history="1">
        <w:r w:rsidRPr="000263DE">
          <w:rPr>
            <w:rStyle w:val="Hyperlink"/>
            <w:rFonts w:ascii="Times New Roman" w:hAnsi="Times New Roman"/>
            <w:noProof/>
            <w:color w:val="auto"/>
            <w:sz w:val="26"/>
            <w:szCs w:val="26"/>
          </w:rPr>
          <w:t>пунктах</w:t>
        </w:r>
      </w:hyperlink>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 xml:space="preserve">3.5.1 - 3.5.8, и  </w:t>
      </w:r>
      <w:hyperlink r:id="rId15" w:anchor="sub_51711#sub_51711" w:history="1">
        <w:r w:rsidRPr="000263DE">
          <w:rPr>
            <w:rStyle w:val="Hyperlink"/>
            <w:rFonts w:ascii="Times New Roman" w:hAnsi="Times New Roman"/>
            <w:noProof/>
            <w:color w:val="auto"/>
            <w:sz w:val="26"/>
            <w:szCs w:val="26"/>
          </w:rPr>
          <w:t>3.5.11</w:t>
        </w:r>
      </w:hyperlink>
      <w:r w:rsidRPr="000263DE">
        <w:rPr>
          <w:rFonts w:ascii="Times New Roman" w:hAnsi="Times New Roman" w:cs="Times New Roman"/>
          <w:noProof/>
          <w:sz w:val="26"/>
          <w:szCs w:val="26"/>
        </w:rPr>
        <w:t>. настоящего Устава, даются  большинством</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голосов от общего числа голосов членов наблюдательного совета.</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3.11. Решения по вопросам, указанным в</w:t>
      </w:r>
      <w:hyperlink r:id="rId16" w:anchor="sub_5179#sub_5179" w:history="1">
        <w:r w:rsidRPr="00E36AB7">
          <w:rPr>
            <w:rStyle w:val="Hyperlink"/>
            <w:rFonts w:ascii="Times New Roman" w:hAnsi="Times New Roman"/>
            <w:noProof/>
            <w:color w:val="auto"/>
            <w:sz w:val="26"/>
            <w:szCs w:val="26"/>
            <w:u w:val="none"/>
          </w:rPr>
          <w:t xml:space="preserve"> пунктах 3.5.9</w:t>
        </w:r>
      </w:hyperlink>
      <w:r w:rsidRPr="00E36AB7">
        <w:rPr>
          <w:rFonts w:ascii="Times New Roman" w:hAnsi="Times New Roman" w:cs="Times New Roman"/>
          <w:noProof/>
          <w:sz w:val="26"/>
          <w:szCs w:val="26"/>
        </w:rPr>
        <w:t xml:space="preserve"> и</w:t>
      </w:r>
      <w:hyperlink r:id="rId17" w:anchor="sub_51712#sub_51712" w:history="1">
        <w:r w:rsidRPr="00E36AB7">
          <w:rPr>
            <w:rStyle w:val="Hyperlink"/>
            <w:rFonts w:ascii="Times New Roman" w:hAnsi="Times New Roman"/>
            <w:noProof/>
            <w:color w:val="auto"/>
            <w:sz w:val="26"/>
            <w:szCs w:val="26"/>
            <w:u w:val="none"/>
          </w:rPr>
          <w:t xml:space="preserve"> 3.5.12</w:t>
        </w:r>
      </w:hyperlink>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настоящего Устава, принимаются наблюдательным советом большинством в две трети голосов от  общего числа голосов членов</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наблюдательного совета.</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 xml:space="preserve">3.12. Решение по вопросу, указанному в </w:t>
      </w:r>
      <w:hyperlink r:id="rId18" w:anchor="sub_51710#sub_51710" w:history="1">
        <w:r w:rsidRPr="00E36AB7">
          <w:rPr>
            <w:rStyle w:val="Hyperlink"/>
            <w:rFonts w:ascii="Times New Roman" w:hAnsi="Times New Roman"/>
            <w:noProof/>
            <w:color w:val="auto"/>
            <w:sz w:val="26"/>
            <w:szCs w:val="26"/>
            <w:u w:val="none"/>
          </w:rPr>
          <w:t>пункте 3.5.10</w:t>
        </w:r>
      </w:hyperlink>
      <w:r w:rsidRPr="00E36AB7">
        <w:rPr>
          <w:rFonts w:ascii="Times New Roman" w:hAnsi="Times New Roman" w:cs="Times New Roman"/>
          <w:noProof/>
          <w:sz w:val="26"/>
          <w:szCs w:val="26"/>
        </w:rPr>
        <w:t xml:space="preserve">. </w:t>
      </w:r>
      <w:r w:rsidRPr="000263DE">
        <w:rPr>
          <w:rFonts w:ascii="Times New Roman" w:hAnsi="Times New Roman" w:cs="Times New Roman"/>
          <w:noProof/>
          <w:sz w:val="26"/>
          <w:szCs w:val="26"/>
        </w:rPr>
        <w:t>настоящего</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Устава, принимается наблюдательным советом в порядке, установленном</w:t>
      </w:r>
      <w:r w:rsidRPr="000263DE">
        <w:rPr>
          <w:rFonts w:ascii="Times New Roman" w:hAnsi="Times New Roman" w:cs="Times New Roman"/>
          <w:sz w:val="26"/>
          <w:szCs w:val="26"/>
        </w:rPr>
        <w:t xml:space="preserve"> законодательством Российской Федерации</w:t>
      </w:r>
      <w:r w:rsidRPr="000263DE">
        <w:rPr>
          <w:rFonts w:ascii="Times New Roman" w:hAnsi="Times New Roman" w:cs="Times New Roman"/>
          <w:noProof/>
          <w:sz w:val="26"/>
          <w:szCs w:val="26"/>
        </w:rPr>
        <w:t xml:space="preserve"> для одобрения сделок, в совершении которых имеется</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заинтересованность.</w:t>
      </w:r>
    </w:p>
    <w:p w:rsidR="00691202" w:rsidRPr="000263DE" w:rsidRDefault="00691202" w:rsidP="000263DE">
      <w:pPr>
        <w:pStyle w:val="ConsPlusNormal"/>
        <w:ind w:firstLine="567"/>
        <w:jc w:val="both"/>
        <w:rPr>
          <w:rFonts w:ascii="Times New Roman" w:hAnsi="Times New Roman" w:cs="Times New Roman"/>
          <w:noProof/>
          <w:sz w:val="26"/>
          <w:szCs w:val="26"/>
        </w:rPr>
      </w:pPr>
      <w:r w:rsidRPr="000263DE">
        <w:rPr>
          <w:rFonts w:ascii="Times New Roman" w:hAnsi="Times New Roman" w:cs="Times New Roman"/>
          <w:noProof/>
          <w:sz w:val="26"/>
          <w:szCs w:val="26"/>
        </w:rPr>
        <w:t>3.13. Вопросы, относящиеся к компетенции наблюдательного совета,</w:t>
      </w:r>
      <w:r w:rsidRPr="000263DE">
        <w:rPr>
          <w:rFonts w:ascii="Times New Roman" w:hAnsi="Times New Roman" w:cs="Times New Roman"/>
          <w:sz w:val="26"/>
          <w:szCs w:val="26"/>
        </w:rPr>
        <w:t xml:space="preserve"> </w:t>
      </w:r>
      <w:r w:rsidRPr="000263DE">
        <w:rPr>
          <w:rFonts w:ascii="Times New Roman" w:hAnsi="Times New Roman" w:cs="Times New Roman"/>
          <w:noProof/>
          <w:sz w:val="26"/>
          <w:szCs w:val="26"/>
        </w:rPr>
        <w:t>не могут быть переданы на рассмотрение других органов  управления Учреждения.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3.14. Заседания наблюдательного совета Учреждения проводятся по мере необходимости, но не реже одного раза в квартал.</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3.15.Заседание наблюдательного совета Учреждения созывается его председателем по собственной инициативе, по требованию Учредителя, члена наблюдательного совета Учреждения или директора Учреждения.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 xml:space="preserve">3.16. В заседании наблюдательного совета участвует </w:t>
      </w:r>
      <w:r w:rsidRPr="000263DE">
        <w:rPr>
          <w:rFonts w:ascii="Times New Roman" w:hAnsi="Times New Roman" w:cs="Times New Roman"/>
          <w:noProof/>
          <w:sz w:val="26"/>
          <w:szCs w:val="26"/>
        </w:rPr>
        <w:t>директор</w:t>
      </w:r>
      <w:r w:rsidRPr="000263DE">
        <w:rPr>
          <w:rFonts w:ascii="Times New Roman" w:hAnsi="Times New Roman" w:cs="Times New Roman"/>
          <w:sz w:val="26"/>
          <w:szCs w:val="26"/>
        </w:rPr>
        <w:t xml:space="preserve"> Учреждения с правом совещательного голоса. Иные приглашенные председателем наблюдательного совета лица могут участвовать в заседании, если против их присутствия не возражает более чем одна треть от общего числа членов наблюдательного совета.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3.17. 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присутствуют более половины членов наблюдательного совета. Передача членом наблюдательного совета своего голоса другому лицу не допускается.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3.18. В случае отсутствия по уважительной причине на заседании наблюдательного совета члена наблюдательного совета его мнение может быть представлено в письменной форме и учтено наблюдательным советом в ходе проведения заседания при определении наличия кворума и результатов голосования, а также при принятии решений наблюдательным советом путем проведения заочного голосования.</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3.19. 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w:t>
      </w:r>
    </w:p>
    <w:p w:rsidR="00691202" w:rsidRPr="000263DE" w:rsidRDefault="00691202" w:rsidP="000263DE">
      <w:pPr>
        <w:pStyle w:val="ConsPlusNormal"/>
        <w:ind w:firstLine="567"/>
        <w:jc w:val="both"/>
        <w:rPr>
          <w:rFonts w:ascii="Times New Roman" w:hAnsi="Times New Roman" w:cs="Times New Roman"/>
          <w:sz w:val="26"/>
          <w:szCs w:val="26"/>
        </w:rPr>
      </w:pPr>
      <w:r w:rsidRPr="000263DE">
        <w:rPr>
          <w:rFonts w:ascii="Times New Roman" w:hAnsi="Times New Roman" w:cs="Times New Roman"/>
          <w:sz w:val="26"/>
          <w:szCs w:val="26"/>
        </w:rPr>
        <w:t>3.20. Первое заседание наблюдательного совета созывается после государственной регистрации Учреждения по требованию Учредителя. Первое заседание нового состава наблюдательного совета созывается в трехдневный срок после его формирования по требованию Учредителя. В отсутствии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3.21. Наблюдательный совет не вправе выступать от имени Учреждения.</w:t>
      </w:r>
    </w:p>
    <w:p w:rsidR="00691202" w:rsidRPr="000263DE" w:rsidRDefault="00691202" w:rsidP="000263DE">
      <w:pPr>
        <w:ind w:firstLine="567"/>
        <w:jc w:val="both"/>
        <w:rPr>
          <w:sz w:val="26"/>
          <w:szCs w:val="26"/>
        </w:rPr>
      </w:pPr>
      <w:r w:rsidRPr="000263DE">
        <w:rPr>
          <w:sz w:val="26"/>
          <w:szCs w:val="26"/>
        </w:rPr>
        <w:t>3.3. Общее собрание работников Учреждения (далее общее собрание) осуществляет решение особо значимых вопросов Учреждения, затрагивающих интересы его работников. Членами общего собрания являются все работники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Общее собрание действует бессрочно, собирается не реже 2-х раз в год.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Вопросы для обсуждения на общем собрании вносятся членами  общего собрания. С учетом внесенных предложений формируется повестка заседания общего собрания.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Для ведения общего собрания открытым голосованием избирается его председатель и секретарь.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Общее собрание считается правомочным, если на нем присутствует более половины работников Учреждения.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Решение общего собрания считается принятым, если за него проголосовало 2/3 присутствующих и оформляется протоколом. Решение общего собрания является обязательным для всех работников Учреждения.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Компетенции общего собрания работников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1) принимает коллективный договор, правила внутреннего трудового распорядка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2) дает рекомендации по вопросам принятия локальных актов, регулирующих трудовые отношения с работниками Учреждения, положение о комиссии по охране труда;</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3)  избирает представителей работников в комиссию по трудовым спорам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4) обсуждает вопросы состояния трудовой дисциплины в Учреждении, дает рекомендации по ее укреплению;</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5)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 Общее собрание не вправе выступать от имени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3.4.Управление педагогической деятельностью осуществляет Педагогический совет.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Педагогический совет является постоянно действующим органом  коллегиального</w:t>
      </w:r>
      <w:r w:rsidRPr="000263DE">
        <w:rPr>
          <w:b/>
          <w:sz w:val="26"/>
          <w:szCs w:val="26"/>
        </w:rPr>
        <w:t xml:space="preserve"> </w:t>
      </w:r>
      <w:r w:rsidRPr="000263DE">
        <w:rPr>
          <w:sz w:val="26"/>
          <w:szCs w:val="26"/>
        </w:rPr>
        <w:t>управления для рассмотрения основных вопросов образовательного процесса. Педагогический совет созывается по мере надобности, но не реже одного раза в квартал. Членами Педагогического совета являются все педагогические работники Учреждения. Председатель педагогического совета – Директор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Компетенция Педагогического совета: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1) разрабатывает основные направления и программы развития Учреждения,  представляет их директору для последующего утверждения;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2) утверждает план работы на учебный год.</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3) обсуждает и принимает решения по любым вопросам, касающимся содержания образования и качества образовательного процесса.</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4) определяет направления образовательной деятельности Учреждения;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5) обсуждает вопросы содержания, форм и методов образовательного процесса, планирования образовательной деятельности Учреждения;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6) организует выявление, обобщение, распространение, внедрение педагогического опыта;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7)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8) принимает решение о проведении промежуточной аттестации в данном учебном году, определяет конкретные формы, порядок и сроки ее проведения;</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9) принимает решение о переводе обучающихся в следующий класс по результатам промежуточной аттестации;</w:t>
      </w:r>
    </w:p>
    <w:p w:rsidR="00691202" w:rsidRPr="000263DE" w:rsidRDefault="00691202" w:rsidP="000263DE">
      <w:pPr>
        <w:pStyle w:val="a"/>
        <w:tabs>
          <w:tab w:val="left" w:pos="284"/>
        </w:tabs>
        <w:autoSpaceDE w:val="0"/>
        <w:autoSpaceDN w:val="0"/>
        <w:adjustRightInd w:val="0"/>
        <w:ind w:left="0" w:firstLine="567"/>
        <w:jc w:val="both"/>
        <w:rPr>
          <w:rFonts w:ascii="Times New Roman" w:hAnsi="Times New Roman" w:cs="Times New Roman"/>
          <w:sz w:val="26"/>
          <w:szCs w:val="26"/>
        </w:rPr>
      </w:pPr>
      <w:r w:rsidRPr="000263DE">
        <w:rPr>
          <w:rFonts w:ascii="Times New Roman" w:hAnsi="Times New Roman" w:cs="Times New Roman"/>
          <w:sz w:val="26"/>
          <w:szCs w:val="26"/>
        </w:rPr>
        <w:t>10) обсуждает и принимает решение, локальные нормативные акты, регламентирующие организацию образовательного процесса.</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11) рассматривает вопросы организации дополнительных услуг родителям (законным представителям);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12) заслушивает отчет Директора о создании условий для реализации образовательных программ.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 xml:space="preserve">Заседания педагогического совета правомочны, если на них присутствует не менее 2/3 его состава. Решение педагогического совета считается принятым, если за него проголосовало 2/3 присутствующих и оформляется протоколом. Решение, принятое в пределах компетенции педагогического совета и не противоречащее законодательству РФ, является обязательным.  </w:t>
      </w:r>
    </w:p>
    <w:p w:rsidR="00691202" w:rsidRPr="000263DE" w:rsidRDefault="00691202" w:rsidP="000263DE">
      <w:pPr>
        <w:pStyle w:val="NormalWeb"/>
        <w:spacing w:before="0" w:beforeAutospacing="0" w:after="0" w:afterAutospacing="0"/>
        <w:ind w:firstLine="567"/>
        <w:rPr>
          <w:sz w:val="26"/>
          <w:szCs w:val="26"/>
        </w:rPr>
      </w:pPr>
      <w:r w:rsidRPr="000263DE">
        <w:rPr>
          <w:sz w:val="26"/>
          <w:szCs w:val="26"/>
        </w:rPr>
        <w:t>Педагогический совет не вправе выступать от имени Учреждения.</w:t>
      </w:r>
    </w:p>
    <w:p w:rsidR="00691202" w:rsidRDefault="00691202" w:rsidP="00A165EE">
      <w:pPr>
        <w:pStyle w:val="ConsPlusNormal"/>
        <w:ind w:firstLine="0"/>
        <w:jc w:val="both"/>
      </w:pPr>
    </w:p>
    <w:sectPr w:rsidR="00691202" w:rsidSect="00CC67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numFmt w:val="bullet"/>
      <w:lvlText w:val="-"/>
      <w:lvlJc w:val="left"/>
      <w:pPr>
        <w:tabs>
          <w:tab w:val="num" w:pos="0"/>
        </w:tabs>
        <w:ind w:left="720" w:hanging="360"/>
      </w:pPr>
      <w:rPr>
        <w:rFonts w:ascii="Times New Roman" w:hAnsi="Times New Roman"/>
      </w:rPr>
    </w:lvl>
  </w:abstractNum>
  <w:abstractNum w:abstractNumId="1">
    <w:nsid w:val="00000005"/>
    <w:multiLevelType w:val="singleLevel"/>
    <w:tmpl w:val="00000005"/>
    <w:name w:val="WW8Num5"/>
    <w:lvl w:ilvl="0">
      <w:start w:val="1"/>
      <w:numFmt w:val="bullet"/>
      <w:lvlText w:val="o"/>
      <w:lvlJc w:val="left"/>
      <w:pPr>
        <w:tabs>
          <w:tab w:val="num" w:pos="720"/>
        </w:tabs>
        <w:ind w:left="720" w:hanging="360"/>
      </w:pPr>
      <w:rPr>
        <w:rFonts w:ascii="Courier New" w:hAnsi="Courier New"/>
      </w:rPr>
    </w:lvl>
  </w:abstractNum>
  <w:abstractNum w:abstractNumId="2">
    <w:nsid w:val="00000007"/>
    <w:multiLevelType w:val="singleLevel"/>
    <w:tmpl w:val="00000007"/>
    <w:name w:val="WW8Num7"/>
    <w:lvl w:ilvl="0">
      <w:start w:val="1"/>
      <w:numFmt w:val="bullet"/>
      <w:lvlText w:val=""/>
      <w:lvlJc w:val="left"/>
      <w:pPr>
        <w:tabs>
          <w:tab w:val="num" w:pos="797"/>
        </w:tabs>
        <w:ind w:left="797" w:hanging="360"/>
      </w:pPr>
      <w:rPr>
        <w:rFonts w:ascii="Wingdings" w:hAnsi="Wingdings"/>
      </w:rPr>
    </w:lvl>
  </w:abstractNum>
  <w:abstractNum w:abstractNumId="3">
    <w:nsid w:val="5EA661A3"/>
    <w:multiLevelType w:val="multilevel"/>
    <w:tmpl w:val="0EF66EE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nsid w:val="7F357B07"/>
    <w:multiLevelType w:val="hybridMultilevel"/>
    <w:tmpl w:val="31FE3FF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65EE"/>
    <w:rsid w:val="00006354"/>
    <w:rsid w:val="00016E3D"/>
    <w:rsid w:val="000263DE"/>
    <w:rsid w:val="00036FA8"/>
    <w:rsid w:val="00046B3F"/>
    <w:rsid w:val="000621BB"/>
    <w:rsid w:val="00071CBE"/>
    <w:rsid w:val="000728F9"/>
    <w:rsid w:val="000810E3"/>
    <w:rsid w:val="000957C8"/>
    <w:rsid w:val="00095B7E"/>
    <w:rsid w:val="000A38AA"/>
    <w:rsid w:val="000D0EE4"/>
    <w:rsid w:val="000F0D9F"/>
    <w:rsid w:val="00106386"/>
    <w:rsid w:val="00113ED9"/>
    <w:rsid w:val="0012143E"/>
    <w:rsid w:val="00166291"/>
    <w:rsid w:val="00166C5C"/>
    <w:rsid w:val="00170748"/>
    <w:rsid w:val="0018433A"/>
    <w:rsid w:val="0019120D"/>
    <w:rsid w:val="001A182A"/>
    <w:rsid w:val="001A3225"/>
    <w:rsid w:val="001B16C6"/>
    <w:rsid w:val="001B5E9A"/>
    <w:rsid w:val="001C5F8D"/>
    <w:rsid w:val="001D2E1C"/>
    <w:rsid w:val="001E56B2"/>
    <w:rsid w:val="0020632A"/>
    <w:rsid w:val="00211BDD"/>
    <w:rsid w:val="002120CC"/>
    <w:rsid w:val="00231CF0"/>
    <w:rsid w:val="00267006"/>
    <w:rsid w:val="00280E22"/>
    <w:rsid w:val="002858C8"/>
    <w:rsid w:val="002B5073"/>
    <w:rsid w:val="002D32C0"/>
    <w:rsid w:val="002E15D3"/>
    <w:rsid w:val="002E43F8"/>
    <w:rsid w:val="002F0BDD"/>
    <w:rsid w:val="003040A3"/>
    <w:rsid w:val="00305C28"/>
    <w:rsid w:val="00313E04"/>
    <w:rsid w:val="003476F5"/>
    <w:rsid w:val="003626F2"/>
    <w:rsid w:val="00380A32"/>
    <w:rsid w:val="00387F8F"/>
    <w:rsid w:val="003A0D9B"/>
    <w:rsid w:val="003A3303"/>
    <w:rsid w:val="003B038D"/>
    <w:rsid w:val="003B0EF2"/>
    <w:rsid w:val="003C1A57"/>
    <w:rsid w:val="003C1FE3"/>
    <w:rsid w:val="003C7B0C"/>
    <w:rsid w:val="003D16C1"/>
    <w:rsid w:val="003E797A"/>
    <w:rsid w:val="00412AF3"/>
    <w:rsid w:val="004160C3"/>
    <w:rsid w:val="004174A9"/>
    <w:rsid w:val="00420884"/>
    <w:rsid w:val="00432834"/>
    <w:rsid w:val="0044443F"/>
    <w:rsid w:val="00457674"/>
    <w:rsid w:val="0045774B"/>
    <w:rsid w:val="00465F8F"/>
    <w:rsid w:val="00472786"/>
    <w:rsid w:val="0049081F"/>
    <w:rsid w:val="004A47F6"/>
    <w:rsid w:val="004A572A"/>
    <w:rsid w:val="004D237C"/>
    <w:rsid w:val="004E05C2"/>
    <w:rsid w:val="00515438"/>
    <w:rsid w:val="005329C3"/>
    <w:rsid w:val="00536982"/>
    <w:rsid w:val="00560516"/>
    <w:rsid w:val="005652A3"/>
    <w:rsid w:val="00587F33"/>
    <w:rsid w:val="00594945"/>
    <w:rsid w:val="00597F6E"/>
    <w:rsid w:val="005B1FB2"/>
    <w:rsid w:val="005C4B15"/>
    <w:rsid w:val="005F0151"/>
    <w:rsid w:val="005F20AE"/>
    <w:rsid w:val="005F4F4D"/>
    <w:rsid w:val="005F6966"/>
    <w:rsid w:val="00637704"/>
    <w:rsid w:val="00641BA0"/>
    <w:rsid w:val="00647C31"/>
    <w:rsid w:val="00655B62"/>
    <w:rsid w:val="00685A1D"/>
    <w:rsid w:val="00691202"/>
    <w:rsid w:val="006C25B5"/>
    <w:rsid w:val="006C4A81"/>
    <w:rsid w:val="006F4744"/>
    <w:rsid w:val="00700087"/>
    <w:rsid w:val="007000DB"/>
    <w:rsid w:val="00716132"/>
    <w:rsid w:val="00751314"/>
    <w:rsid w:val="00755201"/>
    <w:rsid w:val="007602D5"/>
    <w:rsid w:val="007634C2"/>
    <w:rsid w:val="00765FDD"/>
    <w:rsid w:val="0076628E"/>
    <w:rsid w:val="007871F6"/>
    <w:rsid w:val="00794117"/>
    <w:rsid w:val="007A3C48"/>
    <w:rsid w:val="007C282B"/>
    <w:rsid w:val="007D2D4C"/>
    <w:rsid w:val="007D749B"/>
    <w:rsid w:val="007E6A68"/>
    <w:rsid w:val="007F2316"/>
    <w:rsid w:val="008063C8"/>
    <w:rsid w:val="00813C7D"/>
    <w:rsid w:val="008164B3"/>
    <w:rsid w:val="00817141"/>
    <w:rsid w:val="00836497"/>
    <w:rsid w:val="00850094"/>
    <w:rsid w:val="008543C7"/>
    <w:rsid w:val="00871B71"/>
    <w:rsid w:val="0089360A"/>
    <w:rsid w:val="00893E1E"/>
    <w:rsid w:val="00895614"/>
    <w:rsid w:val="008A1BB5"/>
    <w:rsid w:val="008A6B5B"/>
    <w:rsid w:val="008B1441"/>
    <w:rsid w:val="008C049C"/>
    <w:rsid w:val="008C3E66"/>
    <w:rsid w:val="008C6344"/>
    <w:rsid w:val="008C7444"/>
    <w:rsid w:val="008E2AE1"/>
    <w:rsid w:val="008F276E"/>
    <w:rsid w:val="0090387A"/>
    <w:rsid w:val="009125AB"/>
    <w:rsid w:val="009371A7"/>
    <w:rsid w:val="00947819"/>
    <w:rsid w:val="00947A8C"/>
    <w:rsid w:val="00950931"/>
    <w:rsid w:val="00950AD0"/>
    <w:rsid w:val="00976562"/>
    <w:rsid w:val="00990079"/>
    <w:rsid w:val="00995E18"/>
    <w:rsid w:val="009A303C"/>
    <w:rsid w:val="009A6DB0"/>
    <w:rsid w:val="009C6E71"/>
    <w:rsid w:val="009C7E5C"/>
    <w:rsid w:val="009F6523"/>
    <w:rsid w:val="00A00D63"/>
    <w:rsid w:val="00A10663"/>
    <w:rsid w:val="00A165EE"/>
    <w:rsid w:val="00A23767"/>
    <w:rsid w:val="00A405ED"/>
    <w:rsid w:val="00A872BD"/>
    <w:rsid w:val="00A87C24"/>
    <w:rsid w:val="00AB3DD3"/>
    <w:rsid w:val="00AB7AF7"/>
    <w:rsid w:val="00AC7037"/>
    <w:rsid w:val="00AD74F1"/>
    <w:rsid w:val="00AE0EC4"/>
    <w:rsid w:val="00AF2AE0"/>
    <w:rsid w:val="00AF4833"/>
    <w:rsid w:val="00B05B70"/>
    <w:rsid w:val="00B12BF9"/>
    <w:rsid w:val="00B20F71"/>
    <w:rsid w:val="00B36185"/>
    <w:rsid w:val="00B43B0D"/>
    <w:rsid w:val="00B5049D"/>
    <w:rsid w:val="00B55CDC"/>
    <w:rsid w:val="00B56DC2"/>
    <w:rsid w:val="00B60C0C"/>
    <w:rsid w:val="00B61B2A"/>
    <w:rsid w:val="00B640A3"/>
    <w:rsid w:val="00B7047A"/>
    <w:rsid w:val="00B91363"/>
    <w:rsid w:val="00B92658"/>
    <w:rsid w:val="00BA3E3A"/>
    <w:rsid w:val="00BB6CEF"/>
    <w:rsid w:val="00BF3534"/>
    <w:rsid w:val="00BF4407"/>
    <w:rsid w:val="00BF4EFC"/>
    <w:rsid w:val="00C111E0"/>
    <w:rsid w:val="00C15015"/>
    <w:rsid w:val="00C30442"/>
    <w:rsid w:val="00C37328"/>
    <w:rsid w:val="00C46F0C"/>
    <w:rsid w:val="00C5245F"/>
    <w:rsid w:val="00C541DF"/>
    <w:rsid w:val="00C63A22"/>
    <w:rsid w:val="00C737C9"/>
    <w:rsid w:val="00C87F26"/>
    <w:rsid w:val="00C94B87"/>
    <w:rsid w:val="00C94D6C"/>
    <w:rsid w:val="00CA4212"/>
    <w:rsid w:val="00CA4E61"/>
    <w:rsid w:val="00CA5E51"/>
    <w:rsid w:val="00CC0C96"/>
    <w:rsid w:val="00CC6778"/>
    <w:rsid w:val="00CD1859"/>
    <w:rsid w:val="00CF45FF"/>
    <w:rsid w:val="00D21E1E"/>
    <w:rsid w:val="00D3253C"/>
    <w:rsid w:val="00D4765D"/>
    <w:rsid w:val="00D549EF"/>
    <w:rsid w:val="00D64429"/>
    <w:rsid w:val="00D656D7"/>
    <w:rsid w:val="00D76B7D"/>
    <w:rsid w:val="00D77ADF"/>
    <w:rsid w:val="00D83C1C"/>
    <w:rsid w:val="00D8701E"/>
    <w:rsid w:val="00D960A5"/>
    <w:rsid w:val="00DA031F"/>
    <w:rsid w:val="00DA0C02"/>
    <w:rsid w:val="00DB41E0"/>
    <w:rsid w:val="00DC02EF"/>
    <w:rsid w:val="00DC4399"/>
    <w:rsid w:val="00DE1168"/>
    <w:rsid w:val="00DE1DA8"/>
    <w:rsid w:val="00DE7E1B"/>
    <w:rsid w:val="00DF0A61"/>
    <w:rsid w:val="00DF667E"/>
    <w:rsid w:val="00E0069B"/>
    <w:rsid w:val="00E07664"/>
    <w:rsid w:val="00E160F2"/>
    <w:rsid w:val="00E16BE8"/>
    <w:rsid w:val="00E2636B"/>
    <w:rsid w:val="00E33207"/>
    <w:rsid w:val="00E36AB7"/>
    <w:rsid w:val="00E476E9"/>
    <w:rsid w:val="00E566A9"/>
    <w:rsid w:val="00E726FC"/>
    <w:rsid w:val="00EA0105"/>
    <w:rsid w:val="00EA2687"/>
    <w:rsid w:val="00ED164A"/>
    <w:rsid w:val="00EE1840"/>
    <w:rsid w:val="00EE4C90"/>
    <w:rsid w:val="00F332A1"/>
    <w:rsid w:val="00F402F5"/>
    <w:rsid w:val="00F41EA2"/>
    <w:rsid w:val="00F54F45"/>
    <w:rsid w:val="00F60414"/>
    <w:rsid w:val="00F76E8B"/>
    <w:rsid w:val="00F955D4"/>
    <w:rsid w:val="00FB2AAC"/>
    <w:rsid w:val="00FB3C9C"/>
    <w:rsid w:val="00FD25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EE"/>
    <w:pPr>
      <w:widowControl w:val="0"/>
      <w:suppressAutoHyphens/>
    </w:pPr>
    <w:rPr>
      <w:rFonts w:ascii="Times New Roman" w:hAnsi="Times New Roman"/>
      <w:kern w:val="2"/>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A165EE"/>
    <w:pPr>
      <w:widowControl w:val="0"/>
      <w:suppressAutoHyphens/>
      <w:autoSpaceDE w:val="0"/>
      <w:ind w:firstLine="720"/>
    </w:pPr>
    <w:rPr>
      <w:rFonts w:ascii="Arial" w:hAnsi="Arial" w:cs="Arial"/>
      <w:kern w:val="2"/>
      <w:sz w:val="20"/>
      <w:szCs w:val="20"/>
      <w:lang w:val="ru-RU" w:eastAsia="ar-SA"/>
    </w:rPr>
  </w:style>
  <w:style w:type="character" w:styleId="Hyperlink">
    <w:name w:val="Hyperlink"/>
    <w:basedOn w:val="DefaultParagraphFont"/>
    <w:uiPriority w:val="99"/>
    <w:rsid w:val="00990079"/>
    <w:rPr>
      <w:rFonts w:cs="Times New Roman"/>
      <w:color w:val="0000FF"/>
      <w:u w:val="single"/>
    </w:rPr>
  </w:style>
  <w:style w:type="character" w:styleId="Strong">
    <w:name w:val="Strong"/>
    <w:basedOn w:val="DefaultParagraphFont"/>
    <w:uiPriority w:val="99"/>
    <w:qFormat/>
    <w:locked/>
    <w:rsid w:val="00990079"/>
    <w:rPr>
      <w:rFonts w:ascii="Times New Roman" w:hAnsi="Times New Roman"/>
      <w:b/>
    </w:rPr>
  </w:style>
  <w:style w:type="paragraph" w:styleId="NormalWeb">
    <w:name w:val="Normal (Web)"/>
    <w:basedOn w:val="Normal"/>
    <w:uiPriority w:val="99"/>
    <w:rsid w:val="00990079"/>
    <w:pPr>
      <w:widowControl/>
      <w:suppressAutoHyphens w:val="0"/>
      <w:spacing w:before="100" w:beforeAutospacing="1" w:after="100" w:afterAutospacing="1"/>
      <w:jc w:val="both"/>
    </w:pPr>
    <w:rPr>
      <w:kern w:val="0"/>
    </w:rPr>
  </w:style>
  <w:style w:type="paragraph" w:customStyle="1" w:styleId="Style3">
    <w:name w:val="Style3"/>
    <w:basedOn w:val="Normal"/>
    <w:uiPriority w:val="99"/>
    <w:rsid w:val="00990079"/>
    <w:pPr>
      <w:suppressAutoHyphens w:val="0"/>
      <w:autoSpaceDE w:val="0"/>
      <w:autoSpaceDN w:val="0"/>
      <w:adjustRightInd w:val="0"/>
      <w:spacing w:line="238" w:lineRule="exact"/>
      <w:ind w:firstLine="278"/>
      <w:jc w:val="both"/>
    </w:pPr>
    <w:rPr>
      <w:rFonts w:ascii="Arial" w:hAnsi="Arial"/>
      <w:kern w:val="0"/>
    </w:rPr>
  </w:style>
  <w:style w:type="paragraph" w:customStyle="1" w:styleId="formattext">
    <w:name w:val="formattext"/>
    <w:basedOn w:val="Normal"/>
    <w:uiPriority w:val="99"/>
    <w:rsid w:val="00990079"/>
    <w:pPr>
      <w:widowControl/>
      <w:suppressAutoHyphens w:val="0"/>
      <w:spacing w:before="100" w:beforeAutospacing="1" w:after="100" w:afterAutospacing="1"/>
    </w:pPr>
    <w:rPr>
      <w:kern w:val="0"/>
    </w:rPr>
  </w:style>
  <w:style w:type="paragraph" w:customStyle="1" w:styleId="a">
    <w:name w:val="Абзац списка"/>
    <w:basedOn w:val="Normal"/>
    <w:uiPriority w:val="99"/>
    <w:rsid w:val="00990079"/>
    <w:pPr>
      <w:widowControl/>
      <w:suppressAutoHyphens w:val="0"/>
      <w:ind w:left="720"/>
    </w:pPr>
    <w:rPr>
      <w:rFonts w:ascii="Calibri" w:hAnsi="Calibri" w:cs="Calibri"/>
      <w:kern w:val="0"/>
    </w:rPr>
  </w:style>
  <w:style w:type="character" w:customStyle="1" w:styleId="FontStyle27">
    <w:name w:val="Font Style27"/>
    <w:uiPriority w:val="99"/>
    <w:rsid w:val="00990079"/>
    <w:rPr>
      <w:rFonts w:ascii="Cambria" w:hAnsi="Cambria"/>
      <w:sz w:val="20"/>
    </w:rPr>
  </w:style>
</w:styles>
</file>

<file path=word/webSettings.xml><?xml version="1.0" encoding="utf-8"?>
<w:webSettings xmlns:r="http://schemas.openxmlformats.org/officeDocument/2006/relationships" xmlns:w="http://schemas.openxmlformats.org/wordprocessingml/2006/main">
  <w:divs>
    <w:div w:id="65129700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3"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8"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3" Type="http://schemas.openxmlformats.org/officeDocument/2006/relationships/settings" Target="settings.xml"/><Relationship Id="rId7"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2"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7"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2" Type="http://schemas.openxmlformats.org/officeDocument/2006/relationships/styles" Target="styles.xml"/><Relationship Id="rId16"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1"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5"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5"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0"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 Id="rId14" Type="http://schemas.openxmlformats.org/officeDocument/2006/relationships/hyperlink" Target="file:///C:\Documents%20and%20Settings\&#1045;&#1083;&#1077;&#1085;&#1072;\&#1056;&#1072;&#1073;&#1086;&#1095;&#1080;&#1081;%20&#1089;&#1090;&#1086;&#1083;\&#1091;&#1089;&#1090;&#1072;&#1074;&#1099;%20&#1054;&#1059;\&#1054;&#1054;%20&#1046;&#1091;&#1082;&#1086;&#1074;&#1089;&#1082;&#1086;&#1075;&#1086;%20&#1088;&#1072;&#1081;&#1086;&#1085;&#1072;\&#1103;\&#1056;&#1045;&#1054;&#1056;&#1043;&#1040;&#1053;&#1048;&#1047;&#1040;&#1062;&#1048;&#1071;\&#1052;&#1041;&#1054;&#1059;%20&#1043;&#1086;&#1089;&#1090;&#1080;&#1083;&#1086;&#1074;&#1089;&#1082;&#1072;&#1103;%20&#1054;&#1054;&#1064;%20&#1080;%20&#1052;&#1041;&#1054;&#1059;%20&#1076;&#1089;%20&#1042;&#1072;&#1089;&#1080;&#1083;&#1077;&#1082;\&#1091;&#1089;&#1090;&#1072;&#1074;-&#1075;&#1086;&#1089;&#1090;&#1080;&#1083;&#1086;&#1074;&#1082;&#1072;.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8</Pages>
  <Words>3394</Words>
  <Characters>19352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subject/>
  <dc:creator>XXX</dc:creator>
  <cp:keywords/>
  <dc:description/>
  <cp:lastModifiedBy>XXX</cp:lastModifiedBy>
  <cp:revision>7</cp:revision>
  <dcterms:created xsi:type="dcterms:W3CDTF">2015-10-22T19:30:00Z</dcterms:created>
  <dcterms:modified xsi:type="dcterms:W3CDTF">2018-02-02T18:24:00Z</dcterms:modified>
</cp:coreProperties>
</file>